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FinTech &amp; InsurTech Night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9 maja 2019 r. o godz. 19:00 w Hotelu Arche Krakowska odbyła Wielka Gala FinTech &amp; InsurTech Night, </w:t>
      </w:r>
      <w:r w:rsidDel="00000000" w:rsidR="00000000" w:rsidRPr="00000000">
        <w:rPr>
          <w:rtl w:val="0"/>
        </w:rPr>
        <w:t xml:space="preserve">podczas której wręczono</w:t>
      </w:r>
      <w:r w:rsidDel="00000000" w:rsidR="00000000" w:rsidRPr="00000000">
        <w:rPr>
          <w:rtl w:val="0"/>
        </w:rPr>
        <w:t xml:space="preserve"> statuetki w Konkursie FinTech &amp; InsurTech Awards. W wydarzeniu uczestniczyło ponad 150 polskich i zagranicznych przedstawicieli branży fintech, insurtech, tradycyjnej bankowości i ubezpieczeń, firm świadczących usługi dla tych branż oraz administracji.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Laureaci za rok 2018: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Start-up Award – e-Prawnik – Tu-Prawnik we współpracy z PKO Bankiem Polskim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TuPrawnik to twórca unikalnego narzędzia, które umożliwia firmom szybką, kompleksową i całkowicie zdalną konsultację u prawnika z wymaganą specjalizacją. Narzędzie jest dostępne dla klientów PKO Banku Polskiego z sektora MSP w ekosystemie usług dodatkowych, z poziomu serwisu transakcyjnego iPKO. Dzięki współpracy z PKO Bankiem Polskim TuPrawnik z produktem dostosowanym do oczekiwań klientów podbił rynek.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Nagrodę wręczył Adam Bąkowski, CEO, Telematics Technologies, a wspólnie odebrali ją Adam Marciniak, Wiceprezes Zarządu PKO Banku Polskiego nadzorujący Obszar IT oraz Sławomir Siezieniewski, CEO, TuPrawnik.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Blockchain Technology Award – Santander One Pay FX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Nagroda dla Santander Bank Polska za Santander One Pay FX – innowacyjną usługę natychmiastowych płatności zagranicznych, opartą o technologię blockchain.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Nagrodę wręczył Wojciech Soleniec, Partner, EY, a odebrał ją Patryk Nowakowski, Chief Information Officer, Santander Bank Polska.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Lending Solution – LeaseLink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LeaseLink to polski fintech działający w sektorze leasingowym. W ciągu 3 lat zbudował pozycję lidera rynku leasingu w segmencie online. Z fintechem zintegrowanych jest blisko 3 tysiące partnerów oferujących usługi LeaseLink wśród których są topowe marki rynku e-commerce. LeaseLink posiada już ponad 20 tysięcy klientów – małych i średnich firm.</w:t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  <w:t xml:space="preserve">Nagrodę wręczył dr Mariusz Cholewa, Prezes Zarządu, Biuro Informacji Kredytowej, a odebrał ją Wojciech Kazimierski, Prezes Zarządu, LeaseLink.</w:t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Best Payment Solution – Cyfrowe płatności w inteligentnych miastach – Inkubator Innowacji Visa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Nagrodę przyznano Inkubatorowi Innowacji Visa w Warszawie za opracowanie rozwiązań dotyczących cyfrowych płatności w miejskim transporcie publicznym oraz strefach parkowania. Bazują one na technologiach mobilnych, zapewniając użytkownikom szybkość, wygodę i bezpieczeństwo podczas płacenia, zarówno w sposób zaplanowany, jak i spontaniczny – nawet jeśli płacący nie mają przy sobie portfela. Również samorządy zyskają na tych rozwiązaniach – dzięki przyjmowaniu płatności cyfrowo będą mogły ograniczyć koszty związane z obsługą papierowych biletów oraz wydruków z parkomatów.</w:t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  <w:t xml:space="preserve">Nagrodę wręczył dr Krzysztof Korus, Radca Prawny, Partner, dLK Legal, a odebrał ją Maciej Maciejewski, Director Collaboration, Innovation Incubator, Visa.</w:t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InsurTech Award – PZU GO</w:t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PZU GO to nowoczesne rozwiązanie, które czuwa nad bezpieczeństwem podróżnych w czasie jazdy. To niewielkie urządzenie i aplikacja mobilna, które ze sobą współpracują – rejestrując dane podczas jazdy oraz wychwytując niebezpieczne sytuacje. W razie wykrycia wypadku urządzenie przekazuje informację o zdarzeniu do Centrum Alarmowego PZU, które niezwłocznie kontaktuje się z kierowcą pojazdu i sprawdza, czy nie potrzebuje on pomocy. Jeśli nawiązanie kontaktu nie będzie możliwe, wezwie służby ratunkowe na miejsce ostatniego wskazania GPS.</w:t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  <w:t xml:space="preserve">Nagrodę wręczył Cezary Świerszcz, Prezes Zarządu, Bacca, a odebrał ją Andrzej Skasko, Dyrektor Biur CRM i Rozwoju Technologii, PZU.</w:t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FinTech Award – Quantum CX</w:t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Quantum CX szerzy nawyk uśmiechu oraz życzliwości wobec siebie. Podnosi jakość obsługi i współpracy poprzez uśmiechy pracowników i klientów. PKO Bank Polski jako pierwszy w Polsce wdrożył rozwiązanie Quantum CX i stał się ambasadorem życzliwości.</w:t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Nagrodę wręczyła Małgorzata Szturmowicz, Wiceprzewodnicząca Rady Programowej FinTech Digital Congress a wspólnie odebrali ją Adam Marciniak, Wiceprezes Zarządu PKO Banku Polskiego nadzorujący Obszar IT oraz Bartosz Rychlicki, CEO, Quantum CX.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Partnerzy FinTech &amp; InsurTech Night:</w:t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Asseco, Atende, BIK Biuro Informacji Kredytowej S.A., BIG InfoMonitor, EY, Visa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Zapraszamy do zapoznania się z fotorelacją z Wielkiej Gali.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  <w:t xml:space="preserve">Kolejna edycja konkursu odbędzie się wiosną 2020 r.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fintechdigitalcongress.pl/fotorelacja/fintech-insurtech-night-9-05-2019-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