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C0" w:rsidRDefault="00C949C0" w:rsidP="00C949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Tytuł: Nowa era technologii finansowych: 15.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FinTech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&amp; 14.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InsurTech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Digital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Congress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już w czerwcu!</w:t>
      </w:r>
    </w:p>
    <w:p w:rsidR="00C949C0" w:rsidRDefault="00C949C0" w:rsidP="00C949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C949C0" w:rsidRDefault="00C949C0" w:rsidP="00C949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4" w:history="1">
        <w:r w:rsidRPr="00C949C0">
          <w:rPr>
            <w:rStyle w:val="Hipercze"/>
            <w:rFonts w:ascii="Arial" w:hAnsi="Arial" w:cs="Arial"/>
            <w:sz w:val="22"/>
            <w:szCs w:val="22"/>
          </w:rPr>
          <w:t xml:space="preserve">15. </w:t>
        </w:r>
        <w:proofErr w:type="spellStart"/>
        <w:r w:rsidRPr="00C949C0">
          <w:rPr>
            <w:rStyle w:val="Hipercze"/>
            <w:rFonts w:ascii="Arial" w:hAnsi="Arial" w:cs="Arial"/>
            <w:sz w:val="22"/>
            <w:szCs w:val="22"/>
          </w:rPr>
          <w:t>FinTech</w:t>
        </w:r>
        <w:proofErr w:type="spellEnd"/>
        <w:r w:rsidRPr="00C949C0">
          <w:rPr>
            <w:rStyle w:val="Hipercze"/>
            <w:rFonts w:ascii="Arial" w:hAnsi="Arial" w:cs="Arial"/>
            <w:sz w:val="22"/>
            <w:szCs w:val="22"/>
          </w:rPr>
          <w:t xml:space="preserve"> &amp; 14. </w:t>
        </w:r>
        <w:proofErr w:type="spellStart"/>
        <w:r w:rsidRPr="00C949C0">
          <w:rPr>
            <w:rStyle w:val="Hipercze"/>
            <w:rFonts w:ascii="Arial" w:hAnsi="Arial" w:cs="Arial"/>
            <w:sz w:val="22"/>
            <w:szCs w:val="22"/>
          </w:rPr>
          <w:t>InsurTech</w:t>
        </w:r>
        <w:proofErr w:type="spellEnd"/>
        <w:r w:rsidRPr="00C949C0">
          <w:rPr>
            <w:rStyle w:val="Hipercze"/>
            <w:rFonts w:ascii="Arial" w:hAnsi="Arial" w:cs="Arial"/>
            <w:sz w:val="22"/>
            <w:szCs w:val="22"/>
          </w:rPr>
          <w:t xml:space="preserve"> Digital </w:t>
        </w:r>
        <w:proofErr w:type="spellStart"/>
        <w:r w:rsidRPr="00C949C0">
          <w:rPr>
            <w:rStyle w:val="Hipercze"/>
            <w:rFonts w:ascii="Arial" w:hAnsi="Arial" w:cs="Arial"/>
            <w:sz w:val="22"/>
            <w:szCs w:val="22"/>
          </w:rPr>
          <w:t>Congress</w:t>
        </w:r>
        <w:proofErr w:type="spellEnd"/>
      </w:hyperlink>
      <w:r>
        <w:rPr>
          <w:rFonts w:ascii="Arial" w:hAnsi="Arial" w:cs="Arial"/>
          <w:color w:val="000000"/>
          <w:sz w:val="22"/>
          <w:szCs w:val="22"/>
        </w:rPr>
        <w:t xml:space="preserve"> odbędzie się już 14 czerwca 2024 r. w hotelu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Westin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Warsaw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Eksperci branż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insurtech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spotkają się, aby przeanalizować kluczowe trendy wpływające na rozwój technologii sektora finansowego i ubezpieczeniowego.</w:t>
      </w:r>
    </w:p>
    <w:p w:rsidR="00C949C0" w:rsidRDefault="00C949C0" w:rsidP="00C949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949C0" w:rsidRDefault="00C949C0" w:rsidP="00C949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Myślą przewodnią nadchodzącej edycji będzie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Embedded Finance and the Rise of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Insurtech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Kongres zainauguruje blok poświęcony dynamicznie zmieniającemu się krajobrazowi biznesowemu oraz wyzwaniom i szansom jakie pojawiają się w nowym otoczeniu. Eksperci zbadają proces adaptacji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fintechów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insurtechów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 zmieniających się realiów. Pojawią się zagadnienia związane m.in. ze zmianami w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embedded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finance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oraz modelami ubezpieczeniowymi i finansowymi, ewolucją produktów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embedded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czynnikami wpływającymi na rozwój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insurtech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nowymi perspektywami inwestycyjnymi sektora oraz postrzeganiem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bancassurance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przez pryzmat wykorzystania technologii przez banki. Następnie akcent dyskusji przeniesiony zostanie na trendy i praktyczne wykorzystanie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embedded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finance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 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embedded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insurance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Prelegenci porozmawiają o strategiach zwiększania rentowności i dopasowania produktu w obszarze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embedded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finance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embedded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insurance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metodach inkorporacji tych produktów do oferty w sposób opłacalny, przyczynach oporu klientów wobec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embedded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insurance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technikach skutecznego włączania tych produktów w proces zakupowy poprzez aplikacje wielofunkcyjne, wyzwaniach związanych z otwartością banków 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online'owe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kredyty dla nowych klientów, a także o sposobach zaspokojenia oczekiwań pokolenia Z poprzez emocjonalne angażowanie klienta i ewolucję modeli biznesowych.</w:t>
      </w:r>
    </w:p>
    <w:p w:rsidR="00C949C0" w:rsidRDefault="00C949C0" w:rsidP="00C949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C949C0" w:rsidRDefault="00C949C0" w:rsidP="00C949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Ważnym tematem czerwcowej edycji będą innowacje w sektorze finansowym i ubezpieczeniowym. Omówiony zostanie wpływ trendów na rozwój firm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insurtech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strategie finansowania tych spółek i przyciągania inwestycji od dużych graczy ubezpieczeniowych, metody angażowania nowych segmentów klientów takich jak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GenZ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Silver w technologie cyfrowe, innowacje 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fintechowe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rozwiązania dla sektorów B2C i B2B, ewolucja usług bankowych w kierunku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fintechizacji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oraz transformacja płatności. Poruszone zostaną także tematy dotyczące wpływu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neobanków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na bankowość, rola e-commerce w sektorze finansowym oraz wyzwania związane z wsparciem ekspansji zagranicznej rodzimych handlowców w kontekście cross-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border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e-commerce.</w:t>
      </w:r>
    </w:p>
    <w:p w:rsidR="00C949C0" w:rsidRDefault="00C949C0" w:rsidP="00C949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C949C0" w:rsidRDefault="00C949C0" w:rsidP="00C949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Następnie przeanalizowane zostaną zmiany sektora w ujęciu technologicznym, w szczególności związane z ewolucją sztucznej inteligencji oraz integracją usług w życie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codzienne użytkowników. Prelegenci omówią ryzyka i możliwości związane z wykorzystaniem sztucznej inteligencji (AI), czynniki decydujące o przewadze konkurencyjnej na rynku AI, wpływ demokratyzacji AI na sektor inwestycji, realizację etycznego AI, zastosowanie AI w zapewnieniu jakości, optymalizacji finansów i automatyzacji, jej zdolności do wykrywania wzorców oraz zapobiegania oszustwom finansowym, potencjalne wprowadzenie przez producentów samochodów ubezpieczeń opartych na danych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telematycznych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a także przyszłe kierunki rozwoju technologicznego poza erą AI.    </w:t>
      </w:r>
    </w:p>
    <w:p w:rsidR="00C949C0" w:rsidRDefault="00C949C0" w:rsidP="00C949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C949C0" w:rsidRDefault="00C949C0" w:rsidP="00C949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Podczas debaty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Security &amp; Data &amp;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RegTech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eksperci pochylą się nad zagadnieniami priorytetowego traktowania bezpieczeństwa cybernetycznego w sektorze finansowym i ubezpieczeniowym, nowych technologii w obronie przed atakami i wojną hybrydową, wyzwań w ochronie danych przy ich przenoszeniu między chmurami i interakcji z Big Tech, doboru działań prewencyjnych i bezpieczeństwa w kontekście AML. Pojawią się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równiż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zagadnienia dotyczące zmian w regulacjach związane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Data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wprowadzenia DSA i zasady ochrony tożsamości suwerennej oraz dostępu do danych, a także implikacji pierwszej regulacji AI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dla przyszłości sztucznej inteligencji. </w:t>
      </w:r>
    </w:p>
    <w:p w:rsidR="00C949C0" w:rsidRDefault="00C949C0" w:rsidP="00C949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C949C0" w:rsidRDefault="00C949C0" w:rsidP="00C949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Nie zabraknie tematyki danych w branży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healthcare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  Prelegenci rozpatrzą strategie wprowadzania innowacyjnych narzędzi diagnostycznych wspierających lekarzy, możliwości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insurtechów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 działaniu prewencyjnym i zmniejszaniu zachorowalności, wpływ sektora opieki zdrowotnej na rozwój rynku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insurtech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znaczenie współpracy między tradycyjnymi ubezpieczycielami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insurtechami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oraz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healthtechami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wyzwania związane z ryzykiem biznesowym i kulturą innowacyjności, potrzebę szybkiej ścieżki certyfikacji i refundacji dla innowacji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healthtech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oraz dysproporcje między beneficjentami a płatnikami w kontekście prewencyjnych rozwiązań zdrowotnych jako argument za współpracą między sektorami prywatnym i publicznym.</w:t>
      </w:r>
    </w:p>
    <w:p w:rsidR="00C949C0" w:rsidRDefault="00C949C0" w:rsidP="00C949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C949C0" w:rsidRDefault="00C949C0" w:rsidP="00C949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5" w:history="1">
        <w:proofErr w:type="spellStart"/>
        <w:r w:rsidRPr="00C949C0">
          <w:rPr>
            <w:rStyle w:val="Hipercze"/>
            <w:rFonts w:ascii="Arial" w:hAnsi="Arial" w:cs="Arial"/>
            <w:sz w:val="22"/>
            <w:szCs w:val="22"/>
          </w:rPr>
          <w:t>FinTech</w:t>
        </w:r>
        <w:proofErr w:type="spellEnd"/>
        <w:r w:rsidRPr="00C949C0">
          <w:rPr>
            <w:rStyle w:val="Hipercze"/>
            <w:rFonts w:ascii="Arial" w:hAnsi="Arial" w:cs="Arial"/>
            <w:sz w:val="22"/>
            <w:szCs w:val="22"/>
          </w:rPr>
          <w:t xml:space="preserve"> &amp; </w:t>
        </w:r>
        <w:proofErr w:type="spellStart"/>
        <w:r w:rsidRPr="00C949C0">
          <w:rPr>
            <w:rStyle w:val="Hipercze"/>
            <w:rFonts w:ascii="Arial" w:hAnsi="Arial" w:cs="Arial"/>
            <w:sz w:val="22"/>
            <w:szCs w:val="22"/>
          </w:rPr>
          <w:t>InsurTech</w:t>
        </w:r>
        <w:proofErr w:type="spellEnd"/>
        <w:r w:rsidRPr="00C949C0">
          <w:rPr>
            <w:rStyle w:val="Hipercze"/>
            <w:rFonts w:ascii="Arial" w:hAnsi="Arial" w:cs="Arial"/>
            <w:sz w:val="22"/>
            <w:szCs w:val="22"/>
          </w:rPr>
          <w:t xml:space="preserve"> Digital </w:t>
        </w:r>
        <w:proofErr w:type="spellStart"/>
        <w:r w:rsidRPr="00C949C0">
          <w:rPr>
            <w:rStyle w:val="Hipercze"/>
            <w:rFonts w:ascii="Arial" w:hAnsi="Arial" w:cs="Arial"/>
            <w:sz w:val="22"/>
            <w:szCs w:val="22"/>
          </w:rPr>
          <w:t>Congress</w:t>
        </w:r>
        <w:proofErr w:type="spellEnd"/>
      </w:hyperlink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jest kluczową pozycją na mapie branżowych eventów. To miejsce, gdzie pomysły i wiedza kluczowych liderów świata finansów i ubezpieczeń, którzy nie boją się wyzwań i potrafią wykorzystywać nowe technologie, przynoszą rewolucyjne projekty i rozwiązania. Wydarzenie skierowane jest dla przedstawicieli sektora bankowego i ubezpieczeniowego,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fintechów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insurtechów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firm pożyczkowych, kancelarii prawnych, inwestorów, firm technologicznych, IT, startupów oraz przedstawicieli administracji państwowej i firm doradczych.</w:t>
      </w:r>
    </w:p>
    <w:p w:rsidR="00C949C0" w:rsidRDefault="00C949C0" w:rsidP="00C949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C949C0" w:rsidRDefault="00C949C0" w:rsidP="00C949C0">
      <w:pPr>
        <w:pStyle w:val="NormalnyWeb"/>
        <w:shd w:val="clear" w:color="auto" w:fill="FFFFFF"/>
        <w:spacing w:before="0" w:beforeAutospacing="0" w:after="360" w:afterAutospacing="0"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>Kongres jest realizowany w ramach działalności MMC Polska organizującej prestiżowe kongresy, konferencje, warsztaty i szkolenia biznesowe dedykowane kadrze menedżerskiej oraz zarządom firm. Więcej na www.mmcpolska.pl.</w:t>
      </w:r>
    </w:p>
    <w:p w:rsidR="00E35393" w:rsidRDefault="00E35393" w:rsidP="00C949C0">
      <w:pPr>
        <w:spacing w:line="360" w:lineRule="auto"/>
      </w:pPr>
    </w:p>
    <w:sectPr w:rsidR="00E3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31"/>
    <w:rsid w:val="00440F31"/>
    <w:rsid w:val="00C949C0"/>
    <w:rsid w:val="00E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B3AE"/>
  <w15:chartTrackingRefBased/>
  <w15:docId w15:val="{7A4F0812-7968-4ED5-9E1D-378DD752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4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ntechdigitalcongress.pl/" TargetMode="External"/><Relationship Id="rId4" Type="http://schemas.openxmlformats.org/officeDocument/2006/relationships/hyperlink" Target="https://fintechdigitalcongres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Zielińska</dc:creator>
  <cp:keywords/>
  <dc:description/>
  <cp:lastModifiedBy>Sylwia Zielińska</cp:lastModifiedBy>
  <cp:revision>3</cp:revision>
  <dcterms:created xsi:type="dcterms:W3CDTF">2024-03-13T09:56:00Z</dcterms:created>
  <dcterms:modified xsi:type="dcterms:W3CDTF">2024-03-13T09:59:00Z</dcterms:modified>
</cp:coreProperties>
</file>