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Tytuł: 16. edycja FinTech &amp; InsurTech Digital Congress: Nowe wyzwania, nowe technologie, nowe możliwości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  <w:t xml:space="preserve">2 grudnia 2024 roku w hotelu The Westin Warsaw, po raz kolejny spotkają się liderzy branży finansowej i ubezpieczeniowej na </w:t>
      </w:r>
      <w:r w:rsidDel="00000000" w:rsidR="00000000" w:rsidRPr="00000000">
        <w:rPr>
          <w:b w:val="1"/>
          <w:rtl w:val="0"/>
        </w:rPr>
        <w:t xml:space="preserve">FinTech &amp; InsurTech Digital Congress</w:t>
      </w:r>
      <w:r w:rsidDel="00000000" w:rsidR="00000000" w:rsidRPr="00000000">
        <w:rPr>
          <w:rtl w:val="0"/>
        </w:rPr>
        <w:t xml:space="preserve">. To kluczowe wydarzenie stanowi platformę do wymiany doświadczeń, omawiania najnowszych trendów technologicznych oraz dyskusji na temat strategicznych wyzwań i szans stojących przed sektorem fintech i insurtech w Polsce.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Kongres otworzą przewodniczący Rady Programowej: </w:t>
      </w:r>
      <w:r w:rsidDel="00000000" w:rsidR="00000000" w:rsidRPr="00000000">
        <w:rPr>
          <w:b w:val="1"/>
          <w:rtl w:val="0"/>
        </w:rPr>
        <w:t xml:space="preserve">Marcin Petrykowski</w:t>
      </w:r>
      <w:r w:rsidDel="00000000" w:rsidR="00000000" w:rsidRPr="00000000">
        <w:rPr>
          <w:rtl w:val="0"/>
        </w:rPr>
        <w:t xml:space="preserve">, CEO &amp; Senior Advisor Finance and Technology, </w:t>
      </w:r>
      <w:r w:rsidDel="00000000" w:rsidR="00000000" w:rsidRPr="00000000">
        <w:rPr>
          <w:b w:val="1"/>
          <w:rtl w:val="0"/>
        </w:rPr>
        <w:t xml:space="preserve">Paulina Skrzypińska</w:t>
      </w:r>
      <w:r w:rsidDel="00000000" w:rsidR="00000000" w:rsidRPr="00000000">
        <w:rPr>
          <w:rtl w:val="0"/>
        </w:rPr>
        <w:t xml:space="preserve">, Chief Innovation Officer, BNP Paribas Bank Polska oraz </w:t>
      </w:r>
      <w:r w:rsidDel="00000000" w:rsidR="00000000" w:rsidRPr="00000000">
        <w:rPr>
          <w:b w:val="1"/>
          <w:rtl w:val="0"/>
        </w:rPr>
        <w:t xml:space="preserve">Jan Kastory</w:t>
      </w:r>
      <w:r w:rsidDel="00000000" w:rsidR="00000000" w:rsidRPr="00000000">
        <w:rPr>
          <w:rtl w:val="0"/>
        </w:rPr>
        <w:t xml:space="preserve">, Founding Partner, astorya.vc.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Tematyka wydarzenia będzie obejmowała szerokie spektrum zagadnień w trzech kluczowych blokach tematycznych.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Pierwszy zakres tematyczny zatytułowany - </w:t>
      </w:r>
      <w:r w:rsidDel="00000000" w:rsidR="00000000" w:rsidRPr="00000000">
        <w:rPr>
          <w:b w:val="1"/>
          <w:rtl w:val="0"/>
        </w:rPr>
        <w:t xml:space="preserve">Future of Finance &amp; Investments,</w:t>
      </w:r>
      <w:r w:rsidDel="00000000" w:rsidR="00000000" w:rsidRPr="00000000">
        <w:rPr>
          <w:rtl w:val="0"/>
        </w:rPr>
        <w:t xml:space="preserve"> obejmie przykłady strategi globalnego skalowania firm, które przekształcają lokalne sukcesy w globalne ambicje. Eksperci omówią także innowacyjne modele wzrostu, ewolucję integracji finansów z innymi sektorami oraz kluczowe kwestie związane z zarządzaniem ryzykiem strategicznym. Poruszone zostaną tematy dotyczące nowej dynamiki inwestycyjnej i wyzwań kapitałowych, takich jak przyciąganie zagranicznego kapitału oraz wspieranie rozwoju ekosystemu inwestycyjnego w Polsce i regionie CEE.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kontekście bloku </w:t>
      </w:r>
      <w:r w:rsidDel="00000000" w:rsidR="00000000" w:rsidRPr="00000000">
        <w:rPr>
          <w:b w:val="1"/>
          <w:rtl w:val="0"/>
        </w:rPr>
        <w:t xml:space="preserve">Changing Tech Landscape</w:t>
      </w:r>
      <w:r w:rsidDel="00000000" w:rsidR="00000000" w:rsidRPr="00000000">
        <w:rPr>
          <w:rtl w:val="0"/>
        </w:rPr>
        <w:t xml:space="preserve">, szczególna uwaga zostanie poświęcona technologiom zwiększającym odporność operacyjną, minimalizującym błędy ludzkie i zapobiegającym awariom systemów. Eksperci omówią także zarządzanie ryzykiem w zakresie bezpieczeństwa, wykrywanie oszustw z wykorzystaniem sztucznej inteligencji oraz rolę automatyzacji i biometrii w procesie płatności. Dalsze analizy skupią się na roli innowacyjnych technologii w ochronie danych, wdrażaniu AI i migracji do chmury, jak również na kluczowych aspektach regulacyjnych, które wpływają na otoczenie biznesowe.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ostatniej części wydarzenia, </w:t>
      </w:r>
      <w:r w:rsidDel="00000000" w:rsidR="00000000" w:rsidRPr="00000000">
        <w:rPr>
          <w:b w:val="1"/>
          <w:rtl w:val="0"/>
        </w:rPr>
        <w:t xml:space="preserve">Digitalization &amp; Personalization</w:t>
      </w:r>
      <w:r w:rsidDel="00000000" w:rsidR="00000000" w:rsidRPr="00000000">
        <w:rPr>
          <w:rtl w:val="0"/>
        </w:rPr>
        <w:t xml:space="preserve">, uczestnicy skupią się na cyfryzacji i personalizacji usług finansowych, poznają wnioski z raportu poświęconego roli klienta w technologii. Dodatkowo eksperci omówią wpływ cyfrowych agentów na interakcje z klientami, a także rosnące oczekiwania użytkowników wobec usług finansowych i ubezpieczeniowych. Dyskusja obejmie również strategie banków w dostosowaniu się do nowych wymagań bezpieczeństwa oraz znaczenie hiperpersonalizacji w cyfrowej akwizycji klientów.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FinTech &amp; InsurTech Digital Congress to wyjątkowe wydarzenie, które co roku przyciąga ekspertów i decydentów, umożliwiając lepsze zrozumienie nowych wyzwań oraz odkrywanie innowacyjnych rozwiązań kształtujących przyszłość sektora finansowego i ubezpieczeniowego.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tworzeniu agendy kongresie wzieli udział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Brunon Bartkiewicz, Prezes Zarządu, ING Bank Śląski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Jarosław Dąbrowski, Członek Zarządu, Bank Gospodarstwa Krajowego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Witold Jaworski, Honorowy Przewodniczący Rady Programowej, Expert branży ubezpieczeniowej i insurtechowej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Agnieszka Słomka-Gołębiowska, Przewodnicząca Rady Nadzorczej, mBank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Tomasz Mrozowski, Investment Partner, MCI Capital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Rafał Czernik, Vice President Group Financial Services, Allegro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Maciej Gołaś, Dyrektor Zarządzający ds. Rozwoju Procesów, Usług i Platform Cyfrowych, PZU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Marek</w:t>
        <w:tab/>
        <w:t xml:space="preserve">Myszka, Head of Innovation, PKO Bank Polski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Andrzej Płachta, Członek Zarządu, Aegon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Aleksandra Sroka-Krzyżak, Członek, European Women on Boards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Cezary Świerszcz, CEO, Unext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Marcin Tyrański, IT Strategy &amp; Data Platform Departament Director, UNIQA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Aneta</w:t>
        <w:tab/>
        <w:t xml:space="preserve">Sobczyńska, Dyrektorka Biura Usług Cyfrowych i Produktów Zdrowotnych, PZU Zdrowie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Krzysztof Bachta, Managing Partner, 4growth VC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</w:t>
      </w:r>
      <w:r w:rsidDel="00000000" w:rsidR="00000000" w:rsidRPr="00000000">
        <w:rPr>
          <w:sz w:val="24"/>
          <w:szCs w:val="24"/>
          <w:rtl w:val="0"/>
        </w:rPr>
        <w:t xml:space="preserve">Więcej na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mc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